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120" w:afterLines="0" w:afterAutospacing="0" w:line="420" w:lineRule="exact"/>
        <w:ind w:left="-141" w:leftChars="-64" w:firstLine="2"/>
        <w:jc w:val="center"/>
        <w:outlineLvl w:val="0"/>
        <w:rPr>
          <w:rFonts w:hint="default" w:ascii="ＭＳ 明朝" w:hAnsi="ＭＳ 明朝" w:eastAsia="ＭＳ 明朝"/>
          <w:b/>
          <w:kern w:val="36"/>
          <w:sz w:val="40"/>
        </w:rPr>
      </w:pPr>
      <w:r>
        <w:rPr>
          <w:rFonts w:hint="eastAsia" w:ascii="ＭＳ 明朝" w:hAnsi="ＭＳ 明朝" w:eastAsia="ＭＳ 明朝"/>
          <w:b/>
          <w:color w:val="1F1F1F"/>
          <w:kern w:val="36"/>
          <w:sz w:val="40"/>
        </w:rPr>
        <w:t>チケット購入マニュアル（teket）</w:t>
      </w:r>
    </w:p>
    <w:p>
      <w:pPr>
        <w:widowControl/>
        <w:spacing w:after="120" w:afterLines="0" w:afterAutospacing="0" w:line="420" w:lineRule="exact"/>
        <w:ind w:left="-141" w:leftChars="-64" w:firstLine="2"/>
        <w:jc w:val="center"/>
        <w:outlineLvl w:val="0"/>
        <w:rPr>
          <w:rFonts w:hint="default" w:ascii="ＭＳ 明朝" w:hAnsi="ＭＳ 明朝" w:eastAsia="ＭＳ 明朝"/>
          <w:b/>
          <w:kern w:val="36"/>
          <w:sz w:val="40"/>
        </w:rPr>
      </w:pP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  <w:sz w:val="24"/>
        </w:rPr>
      </w:pPr>
      <w:r>
        <w:rPr>
          <w:rFonts w:hint="eastAsia" w:ascii="ＭＳ 明朝" w:hAnsi="ＭＳ 明朝" w:eastAsia="ＭＳ 明朝"/>
          <w:color w:val="1F1F1F"/>
          <w:kern w:val="0"/>
        </w:rPr>
        <w:t>本学会への参加申し込みは、電子チケット販売サービス「teket（テケト）」を利用します。お手持ちのスマートフォンやPCから、以下の手順でお手続きをお願いいたします。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  <w:sz w:val="24"/>
        </w:rPr>
      </w:pPr>
    </w:p>
    <w:p>
      <w:pPr>
        <w:widowControl/>
        <w:spacing w:after="0" w:afterLines="0" w:afterAutospacing="0" w:line="240" w:lineRule="auto"/>
        <w:outlineLvl w:val="1"/>
        <w:rPr>
          <w:rFonts w:hint="default" w:ascii="ＭＳ 明朝" w:hAnsi="ＭＳ 明朝" w:eastAsia="ＭＳ 明朝"/>
          <w:b/>
          <w:kern w:val="0"/>
          <w:sz w:val="36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1.チケット販売ページへのアクセス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  <w:sz w:val="24"/>
        </w:rPr>
      </w:pPr>
      <w:r>
        <w:rPr>
          <w:rFonts w:hint="eastAsia" w:ascii="ＭＳ 明朝" w:hAnsi="ＭＳ 明朝" w:eastAsia="ＭＳ 明朝"/>
          <w:color w:val="1F1F1F"/>
          <w:kern w:val="0"/>
        </w:rPr>
        <w:t>インスタ記事または学会ホームページに記載のQRコードから販売ページへアクセスしてください。</w:t>
      </w:r>
    </w:p>
    <w:p>
      <w:pPr>
        <w:widowControl/>
        <w:spacing w:after="0" w:afterLines="0" w:afterAutospacing="0" w:line="420" w:lineRule="exact"/>
        <w:ind w:firstLine="838" w:firstLineChars="381"/>
        <w:textAlignment w:val="baseline"/>
        <w:rPr>
          <w:rFonts w:hint="default" w:ascii="ＭＳ 明朝" w:hAnsi="ＭＳ 明朝" w:eastAsia="ＭＳ 明朝"/>
          <w:b/>
          <w:color w:val="1F1F1F"/>
          <w:kern w:val="0"/>
          <w:sz w:val="24"/>
        </w:rPr>
      </w:pPr>
      <w:r>
        <w:rPr>
          <w:rFonts w:hint="eastAsia" w:ascii="ＭＳ 明朝" w:hAnsi="ＭＳ 明朝" w:eastAsia="ＭＳ 明朝"/>
          <w:color w:val="1F1F1F"/>
          <w:kern w:val="0"/>
        </w:rPr>
        <w:t>・</w:t>
      </w:r>
      <w:r>
        <w:rPr>
          <w:rFonts w:hint="eastAsia" w:ascii="ＭＳ 明朝" w:hAnsi="ＭＳ 明朝" w:eastAsia="ＭＳ 明朝"/>
          <w:b/>
          <w:kern w:val="0"/>
          <w:sz w:val="24"/>
        </w:rPr>
        <w:t>販売ページURL：</w:t>
      </w:r>
      <w:r>
        <w:rPr>
          <w:rFonts w:hint="eastAsia"/>
          <w:b/>
          <w:bCs/>
          <w:color w:val="0070C0"/>
        </w:rPr>
        <w:fldChar w:fldCharType="begin"/>
      </w:r>
      <w:r>
        <w:rPr>
          <w:rFonts w:hint="eastAsia"/>
          <w:b/>
          <w:bCs/>
          <w:color w:val="0070C0"/>
        </w:rPr>
        <w:instrText xml:space="preserve"> HYPERLINK "https://teket.jp/16981/69513?uid=hp"</w:instrText>
      </w:r>
      <w:r>
        <w:rPr>
          <w:rFonts w:hint="eastAsia"/>
          <w:b/>
          <w:bCs/>
          <w:color w:val="0070C0"/>
        </w:rPr>
        <w:fldChar w:fldCharType="separate"/>
      </w:r>
      <w:r>
        <w:rPr>
          <w:rStyle w:val="17"/>
          <w:rFonts w:hint="default"/>
          <w:b/>
          <w:bCs/>
          <w:color w:val="0070C0"/>
        </w:rPr>
        <w:t>https://teket.jp/16981/69513?uid=hp</w:t>
      </w:r>
      <w:r>
        <w:rPr>
          <w:rFonts w:hint="eastAsia"/>
          <w:b/>
          <w:bCs/>
          <w:color w:val="0070C0"/>
        </w:rPr>
        <w:fldChar w:fldCharType="end"/>
      </w:r>
    </w:p>
    <w:p>
      <w:pPr>
        <w:widowControl/>
        <w:spacing w:after="0" w:afterLines="0" w:afterAutospacing="0" w:line="420" w:lineRule="exact"/>
        <w:ind w:firstLine="612" w:firstLineChars="381"/>
        <w:textAlignment w:val="baseline"/>
        <w:rPr>
          <w:rFonts w:hint="default" w:ascii="ＭＳ 明朝" w:hAnsi="ＭＳ 明朝" w:eastAsia="ＭＳ 明朝"/>
          <w:b/>
          <w:color w:val="1F1F1F"/>
          <w:kern w:val="0"/>
          <w:sz w:val="16"/>
        </w:rPr>
      </w:pPr>
    </w:p>
    <w:p>
      <w:pPr>
        <w:widowControl/>
        <w:spacing w:after="0" w:afterLines="0" w:afterAutospacing="0" w:line="240" w:lineRule="auto"/>
        <w:jc w:val="center"/>
        <w:textAlignment w:val="baseline"/>
        <w:rPr>
          <w:rFonts w:hint="default" w:ascii="ＭＳ 明朝" w:hAnsi="ＭＳ 明朝" w:eastAsia="ＭＳ 明朝"/>
          <w:color w:val="FF0000"/>
          <w:kern w:val="0"/>
        </w:rPr>
      </w:pPr>
      <w:r>
        <w:rPr>
          <w:rFonts w:hint="eastAsia" w:ascii="ＭＳ 明朝" w:hAnsi="ＭＳ 明朝" w:eastAsia="ＭＳ 明朝"/>
        </w:rPr>
        <w:drawing>
          <wp:inline distT="0" distB="0" distL="0" distR="0">
            <wp:extent cx="1016000" cy="1016000"/>
            <wp:effectExtent l="0" t="0" r="0" b="0"/>
            <wp:docPr id="1026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FF0000"/>
          <w:kern w:val="0"/>
          <w:sz w:val="16"/>
        </w:rPr>
      </w:pPr>
    </w:p>
    <w:p>
      <w:pPr>
        <w:widowControl/>
        <w:spacing w:after="0" w:afterLines="0" w:afterAutospacing="0" w:line="240" w:lineRule="auto"/>
        <w:ind w:firstLine="838" w:firstLineChars="381"/>
        <w:textAlignment w:val="baseline"/>
        <w:rPr>
          <w:rFonts w:hint="default" w:ascii="ＭＳ 明朝" w:hAnsi="ＭＳ 明朝" w:eastAsia="ＭＳ 明朝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・</w:t>
      </w: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販売期間：</w:t>
      </w:r>
      <w:r>
        <w:rPr>
          <w:rFonts w:hint="eastAsia" w:ascii="ＭＳ 明朝" w:hAnsi="ＭＳ 明朝" w:eastAsia="ＭＳ 明朝"/>
          <w:b/>
          <w:kern w:val="0"/>
          <w:sz w:val="24"/>
        </w:rPr>
        <w:t xml:space="preserve">2026年5月25日(月) ～ 2026年7月5日(日) </w:t>
      </w:r>
    </w:p>
    <w:p>
      <w:pPr>
        <w:widowControl/>
        <w:spacing w:after="0" w:afterLines="0" w:afterAutospacing="0" w:line="240" w:lineRule="auto"/>
        <w:ind w:firstLine="841" w:firstLineChars="381"/>
        <w:textAlignment w:val="baseline"/>
        <w:rPr>
          <w:rFonts w:hint="default" w:ascii="ＭＳ 明朝" w:hAnsi="ＭＳ 明朝" w:eastAsia="ＭＳ 明朝"/>
          <w:b/>
          <w:kern w:val="0"/>
        </w:rPr>
      </w:pPr>
    </w:p>
    <w:p>
      <w:pPr>
        <w:widowControl/>
        <w:spacing w:after="0" w:afterLines="0" w:afterAutospacing="0" w:line="420" w:lineRule="exact"/>
        <w:outlineLvl w:val="1"/>
        <w:rPr>
          <w:rFonts w:hint="default" w:ascii="ＭＳ 明朝" w:hAnsi="ＭＳ 明朝" w:eastAsia="ＭＳ 明朝"/>
          <w:b/>
          <w:kern w:val="0"/>
          <w:sz w:val="36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2.チケットの選択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1)画面下部の「チケット情報を表示」をクリックします。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2)「入場券チケットを選択」をクリックします。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3)券種一覧から、ご自身の区分（一般・学生　など）の</w:t>
      </w:r>
      <w:r>
        <w:rPr>
          <w:rFonts w:hint="eastAsia" w:ascii="ＭＳ 明朝" w:hAnsi="ＭＳ 明朝" w:eastAsia="ＭＳ 明朝"/>
          <w:color w:val="222222"/>
          <w:shd w:val="clear" w:color="auto" w:fill="FFFFFF"/>
        </w:rPr>
        <w:t>チケット枚数を「＋」または「－」で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1枚指定して、「次へ(アンケートに回答する)」をクリックします。</w:t>
      </w:r>
    </w:p>
    <w:p>
      <w:pPr>
        <w:widowControl/>
        <w:spacing w:after="0" w:afterLines="0" w:afterAutospacing="0" w:line="240" w:lineRule="auto"/>
        <w:jc w:val="both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/>
        </w:rPr>
        <w:t>　</w:t>
      </w:r>
      <w:r>
        <w:rPr>
          <w:rFonts w:hint="eastAsia"/>
        </w:rPr>
        <w:drawing>
          <wp:inline distT="0" distB="0" distL="203200" distR="203200">
            <wp:extent cx="1331595" cy="2315210"/>
            <wp:effectExtent l="0" t="0" r="0" b="0"/>
            <wp:docPr id="1027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203200" distR="203200">
            <wp:extent cx="1418590" cy="2304415"/>
            <wp:effectExtent l="0" t="0" r="0" b="0"/>
            <wp:docPr id="1028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rcRect t="13766" b="18306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2304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　　　　</w:t>
      </w:r>
      <w:r>
        <w:rPr>
          <w:rFonts w:hint="eastAsia"/>
        </w:rPr>
        <w:drawing>
          <wp:inline distT="0" distB="0" distL="203200" distR="203200">
            <wp:extent cx="1911350" cy="2263775"/>
            <wp:effectExtent l="0" t="0" r="0" b="0"/>
            <wp:docPr id="1029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rcRect l="12521" t="13016" r="8350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263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jc w:val="both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</w:p>
    <w:p>
      <w:pPr>
        <w:spacing w:after="0" w:afterLines="0" w:afterAutospacing="0" w:line="240" w:lineRule="auto"/>
        <w:ind w:firstLine="440" w:firstLineChars="200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【購入枚数について】</w:t>
      </w:r>
    </w:p>
    <w:p>
      <w:pPr>
        <w:spacing w:after="0" w:afterLines="0" w:afterAutospacing="0" w:line="240" w:lineRule="auto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ab/>
      </w:r>
      <w:r>
        <w:rPr>
          <w:rFonts w:hint="eastAsia" w:ascii="ＭＳ 明朝" w:hAnsi="ＭＳ 明朝" w:eastAsia="ＭＳ 明朝"/>
          <w:color w:val="222222"/>
          <w:shd w:val="clear" w:color="auto" w:fill="FFFFFF"/>
        </w:rPr>
        <w:t>購入は1枚のみでお願いいたします。システム上は複数枚の購入が可能ですが、</w:t>
      </w:r>
    </w:p>
    <w:p>
      <w:pPr>
        <w:spacing w:after="0" w:afterLines="0" w:afterAutospacing="0" w:line="240" w:lineRule="auto"/>
        <w:ind w:left="838" w:leftChars="381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222222"/>
          <w:u w:val="single" w:color="auto"/>
          <w:shd w:val="clear" w:color="auto" w:fill="FFFFFF"/>
        </w:rPr>
        <w:t>複数枚購入された場合でも返金はいたしません</w:t>
      </w:r>
      <w:r>
        <w:rPr>
          <w:rFonts w:hint="eastAsia" w:ascii="ＭＳ 明朝" w:hAnsi="ＭＳ 明朝" w:eastAsia="ＭＳ 明朝"/>
          <w:color w:val="222222"/>
          <w:shd w:val="clear" w:color="auto" w:fill="FFFFFF"/>
        </w:rPr>
        <w:t>ので、ご注意ください。</w:t>
      </w:r>
    </w:p>
    <w:p>
      <w:pPr>
        <w:spacing w:after="0" w:afterLines="0" w:afterAutospacing="0" w:line="240" w:lineRule="auto"/>
        <w:ind w:firstLine="440" w:firstLineChars="200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【ランチョンセミナー／スイーツセミナーについて】</w:t>
      </w:r>
    </w:p>
    <w:p>
      <w:pPr>
        <w:spacing w:after="0" w:afterLines="0" w:afterAutospacing="0" w:line="240" w:lineRule="auto"/>
        <w:ind w:firstLine="838" w:firstLineChars="381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チケット購入者には後日購入リンクを送付します。入場チケットを購入の際に発行される</w:t>
      </w:r>
    </w:p>
    <w:p>
      <w:pPr>
        <w:spacing w:after="0" w:afterLines="0" w:afterAutospacing="0" w:line="240" w:lineRule="auto"/>
        <w:ind w:firstLine="838" w:firstLineChars="381"/>
        <w:rPr>
          <w:rFonts w:hint="eastAsia" w:ascii="ＭＳ 明朝" w:hAnsi="ＭＳ 明朝" w:eastAsia="ＭＳ 明朝"/>
          <w:color w:val="222222"/>
          <w:shd w:val="clear" w:color="auto" w:fill="FFFFFF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注文番号をご用意ください。</w:t>
      </w:r>
    </w:p>
    <w:p>
      <w:pPr>
        <w:spacing w:after="0" w:afterLines="0" w:afterAutospacing="0" w:line="240" w:lineRule="auto"/>
        <w:ind w:firstLine="440"/>
        <w:rPr>
          <w:rFonts w:hint="eastAsia" w:ascii="ＭＳ 明朝" w:hAnsi="ＭＳ 明朝" w:eastAsia="ＭＳ 明朝"/>
          <w:color w:val="222222"/>
          <w:shd w:val="clear" w:color="auto" w:fill="FFFFFF"/>
          <w:lang w:eastAsia="ja-JP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  <w:lang w:eastAsia="ja-JP"/>
        </w:rPr>
        <w:t>【生理分野ハンズオンセミナーについて】</w:t>
      </w:r>
    </w:p>
    <w:p>
      <w:pPr>
        <w:spacing w:after="0" w:afterLines="0" w:afterAutospacing="0" w:line="240" w:lineRule="auto"/>
        <w:ind w:firstLine="440"/>
        <w:rPr>
          <w:rFonts w:hint="eastAsia" w:ascii="ＭＳ 明朝" w:hAnsi="ＭＳ 明朝" w:eastAsia="ＭＳ 明朝"/>
          <w:color w:val="222222"/>
          <w:shd w:val="clear" w:color="auto" w:fill="FFFFFF"/>
          <w:lang w:val="en-US" w:eastAsia="ja-JP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  <w:lang w:val="en-US" w:eastAsia="ja-JP"/>
        </w:rPr>
        <w:t>　　生理分野ハンズオンセミナーは事前参加申込み制となっております。</w:t>
      </w:r>
    </w:p>
    <w:p>
      <w:pPr>
        <w:spacing w:after="0" w:afterLines="0" w:afterAutospacing="0" w:line="240" w:lineRule="auto"/>
        <w:ind w:firstLine="440"/>
        <w:rPr>
          <w:rFonts w:hint="eastAsia" w:ascii="ＭＳ 明朝" w:hAnsi="ＭＳ 明朝" w:eastAsia="ＭＳ 明朝"/>
          <w:color w:val="222222"/>
          <w:shd w:val="clear" w:color="auto" w:fill="FFFFFF"/>
          <w:lang w:val="en-US" w:eastAsia="ja-JP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  <w:lang w:val="en-US" w:eastAsia="ja-JP"/>
        </w:rPr>
        <w:t>　　参加を希望される方は、チケット購入後に参加申込みを行ってください。（人数制限あり）</w:t>
      </w:r>
    </w:p>
    <w:p>
      <w:pPr>
        <w:spacing w:after="0" w:afterLines="0" w:afterAutospacing="0" w:line="240" w:lineRule="auto"/>
        <w:ind w:firstLine="440"/>
        <w:rPr>
          <w:rFonts w:hint="eastAsia" w:ascii="ＭＳ 明朝" w:hAnsi="ＭＳ 明朝" w:eastAsia="ＭＳ 明朝"/>
          <w:color w:val="222222"/>
          <w:shd w:val="clear" w:color="auto" w:fill="FFFFFF"/>
          <w:lang w:val="en-US" w:eastAsia="ja-JP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  <w:lang w:val="en-US" w:eastAsia="ja-JP"/>
        </w:rPr>
        <w:t>　　</w:t>
      </w:r>
      <w:r>
        <w:rPr>
          <w:rFonts w:hint="eastAsia" w:ascii="ＭＳ 明朝" w:hAnsi="ＭＳ 明朝" w:eastAsia="ＭＳ 明朝"/>
          <w:b/>
          <w:bCs/>
          <w:color w:val="222222"/>
          <w:shd w:val="clear" w:color="auto" w:fill="FFFFFF"/>
          <w:lang w:val="en-US" w:eastAsia="ja-JP"/>
        </w:rPr>
        <w:t>参加申込みURL：</w:t>
      </w:r>
      <w:r>
        <w:rPr>
          <w:rFonts w:hint="eastAsia" w:ascii="ＭＳ 明朝" w:hAnsi="ＭＳ 明朝" w:eastAsia="ＭＳ 明朝"/>
          <w:b/>
          <w:bCs/>
          <w:color w:val="0070C0"/>
          <w:u w:val="single"/>
          <w:shd w:val="clear" w:color="auto" w:fill="FFFFFF"/>
          <w:lang w:val="en-US" w:eastAsia="ja-JP"/>
        </w:rPr>
        <w:fldChar w:fldCharType="begin"/>
      </w:r>
      <w:r>
        <w:rPr>
          <w:rFonts w:hint="eastAsia" w:ascii="ＭＳ 明朝" w:hAnsi="ＭＳ 明朝" w:eastAsia="ＭＳ 明朝"/>
          <w:b/>
          <w:bCs/>
          <w:color w:val="0070C0"/>
          <w:u w:val="single"/>
          <w:shd w:val="clear" w:color="auto" w:fill="FFFFFF"/>
          <w:lang w:val="en-US" w:eastAsia="ja-JP"/>
        </w:rPr>
        <w:instrText xml:space="preserve"> HYPERLINK "https://teket.jp/16981/69547?uid=hp" </w:instrText>
      </w:r>
      <w:r>
        <w:rPr>
          <w:rFonts w:hint="eastAsia" w:ascii="ＭＳ 明朝" w:hAnsi="ＭＳ 明朝" w:eastAsia="ＭＳ 明朝"/>
          <w:b/>
          <w:bCs/>
          <w:color w:val="0070C0"/>
          <w:u w:val="single"/>
          <w:shd w:val="clear" w:color="auto" w:fill="FFFFFF"/>
          <w:lang w:val="en-US" w:eastAsia="ja-JP"/>
        </w:rPr>
        <w:fldChar w:fldCharType="separate"/>
      </w:r>
      <w:r>
        <w:rPr>
          <w:rStyle w:val="17"/>
          <w:rFonts w:hint="eastAsia" w:ascii="ＭＳ 明朝" w:hAnsi="ＭＳ 明朝" w:eastAsia="ＭＳ 明朝"/>
          <w:b/>
          <w:bCs/>
          <w:color w:val="0070C0"/>
          <w:shd w:val="clear" w:color="auto" w:fill="FFFFFF"/>
          <w:lang w:val="en-US" w:eastAsia="ja-JP"/>
        </w:rPr>
        <w:t>https://teket.jp/16981/69547?uid=hp</w:t>
      </w:r>
      <w:r>
        <w:rPr>
          <w:rFonts w:hint="eastAsia" w:ascii="ＭＳ 明朝" w:hAnsi="ＭＳ 明朝" w:eastAsia="ＭＳ 明朝"/>
          <w:b/>
          <w:bCs/>
          <w:color w:val="0070C0"/>
          <w:u w:val="single"/>
          <w:shd w:val="clear" w:color="auto" w:fill="FFFFFF"/>
          <w:lang w:val="en-US" w:eastAsia="ja-JP"/>
        </w:rPr>
        <w:fldChar w:fldCharType="end"/>
      </w:r>
    </w:p>
    <w:p>
      <w:pPr>
        <w:spacing w:after="0" w:afterLines="0" w:afterAutospacing="0" w:line="240" w:lineRule="auto"/>
        <w:ind w:left="838" w:leftChars="200" w:hanging="398" w:hangingChars="181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【学生参加について】</w:t>
      </w:r>
      <w:bookmarkStart w:id="0" w:name="_GoBack"/>
      <w:bookmarkEnd w:id="0"/>
    </w:p>
    <w:p>
      <w:pPr>
        <w:spacing w:after="0" w:afterLines="0" w:afterAutospacing="0" w:line="240" w:lineRule="auto"/>
        <w:ind w:left="836" w:leftChars="380" w:firstLine="2" w:firstLineChars="1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学生参加者については、当日空きがあった場合、ランチョンセミナー／スイーツセミナーに参加が可能です。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</w:p>
    <w:p>
      <w:pPr>
        <w:pStyle w:val="35"/>
        <w:widowControl/>
        <w:spacing w:after="0" w:afterLines="0" w:afterAutospacing="0" w:line="240" w:lineRule="auto"/>
        <w:ind w:left="0"/>
        <w:outlineLvl w:val="1"/>
        <w:rPr>
          <w:rFonts w:hint="default" w:ascii="ＭＳ 明朝" w:hAnsi="ＭＳ 明朝" w:eastAsia="ＭＳ 明朝"/>
          <w:b/>
          <w:color w:val="1F1F1F"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3.アンケートへの入力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会員番号、勤務先、氏名、メールアドレス等正確に入力し、「登録」をクリックします。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生涯教育登録やネームカード作成に使用します。</w:t>
      </w:r>
    </w:p>
    <w:p>
      <w:pPr>
        <w:widowControl/>
        <w:spacing w:after="0" w:afterLines="0" w:afterAutospacing="0" w:line="420" w:lineRule="exact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</w:p>
    <w:p>
      <w:pPr>
        <w:pStyle w:val="35"/>
        <w:widowControl/>
        <w:tabs>
          <w:tab w:val="left" w:pos="284"/>
        </w:tabs>
        <w:spacing w:after="0" w:afterLines="0" w:afterAutospacing="0" w:line="240" w:lineRule="auto"/>
        <w:ind w:left="0"/>
        <w:outlineLvl w:val="1"/>
        <w:rPr>
          <w:rFonts w:hint="default" w:ascii="ＭＳ 明朝" w:hAnsi="ＭＳ 明朝" w:eastAsia="ＭＳ 明朝"/>
          <w:b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4.チケット画面の確認とお支払い方法の選択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teketへのログイン画面が表示されます。「会員登録せずに確定する」か「ログイン・会員登録をして購入」を選択してください。会員登録をしなくても購入できます。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203200" distR="203200">
            <wp:extent cx="2397125" cy="1517015"/>
            <wp:effectExtent l="24130" t="24130" r="23495" b="23495"/>
            <wp:docPr id="1030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15170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</w:rPr>
      </w:pP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b/>
          <w:kern w:val="0"/>
        </w:rPr>
        <w:t>＜新規会員登録方法＞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color w:val="222222"/>
        </w:rPr>
        <w:t>1)登録するメ－ルアドレスを入力し、「無料会員登録」をクリックします。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color w:val="222222"/>
        </w:rPr>
        <w:t>2)送付されたメールに記載の6桁の認証コ－ドし、「認証する」をクリックします。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</w:rPr>
        <w:t>3)名前とパスワード</w:t>
      </w:r>
      <w:r>
        <w:rPr>
          <w:rFonts w:hint="eastAsia" w:ascii="ＭＳ 明朝" w:hAnsi="ＭＳ 明朝" w:eastAsia="ＭＳ 明朝"/>
          <w:color w:val="222222"/>
          <w:shd w:val="clear" w:color="auto" w:fill="FFFFFF"/>
        </w:rPr>
        <w:t>（半角英字の大文字と小文字、数字の3種類で8文字以上）</w:t>
      </w:r>
      <w:r>
        <w:rPr>
          <w:rFonts w:hint="eastAsia" w:ascii="ＭＳ 明朝" w:hAnsi="ＭＳ 明朝" w:eastAsia="ＭＳ 明朝"/>
        </w:rPr>
        <w:t>の設定をして、「設定を完了」をクリックします。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/>
        </w:rPr>
        <w:t>　</w:t>
      </w:r>
      <w:r>
        <w:rPr>
          <w:rFonts w:hint="eastAsia"/>
        </w:rPr>
        <w:drawing>
          <wp:inline distT="0" distB="0" distL="203200" distR="203200">
            <wp:extent cx="1528445" cy="2243455"/>
            <wp:effectExtent l="24130" t="24130" r="23495" b="23495"/>
            <wp:docPr id="1031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2434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　　　</w:t>
      </w:r>
      <w:r>
        <w:rPr>
          <w:rFonts w:hint="eastAsia"/>
        </w:rPr>
        <w:drawing>
          <wp:inline distT="0" distB="0" distL="203200" distR="203200">
            <wp:extent cx="1414145" cy="2244725"/>
            <wp:effectExtent l="24130" t="24130" r="23495" b="23495"/>
            <wp:docPr id="1032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244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　　　</w:t>
      </w:r>
      <w:r>
        <w:rPr>
          <w:rFonts w:hint="eastAsia"/>
        </w:rPr>
        <w:drawing>
          <wp:inline distT="0" distB="0" distL="203200" distR="203200">
            <wp:extent cx="1543685" cy="2244090"/>
            <wp:effectExtent l="24130" t="24130" r="23495" b="23495"/>
            <wp:docPr id="1033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2440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b/>
          <w:color w:val="222222"/>
        </w:rPr>
        <w:t>＜会員登録している場合＞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color w:val="222222"/>
        </w:rPr>
        <w:t>1)会員登録をされた方は、「既に会員の方はこちら」をクリックします。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color w:val="222222"/>
        </w:rPr>
        <w:t>2)登録したメ－ルアドレスとパスワ－ドを入力し、「ログイン」をクリックします。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color w:val="222222"/>
        </w:rPr>
        <w:t>3)「確定する」をクリックします。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</w:rPr>
        <w:t>　</w:t>
      </w:r>
      <w:r>
        <w:rPr>
          <w:rFonts w:hint="eastAsia"/>
        </w:rPr>
        <w:drawing>
          <wp:inline distT="0" distB="0" distL="203200" distR="203200">
            <wp:extent cx="1767840" cy="1434465"/>
            <wp:effectExtent l="24130" t="24130" r="23495" b="23495"/>
            <wp:docPr id="1034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434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　</w:t>
      </w:r>
      <w:r>
        <w:rPr>
          <w:rFonts w:hint="eastAsia"/>
        </w:rPr>
        <w:drawing>
          <wp:inline distT="0" distB="0" distL="203200" distR="203200">
            <wp:extent cx="1842770" cy="1490345"/>
            <wp:effectExtent l="0" t="0" r="0" b="0"/>
            <wp:docPr id="1035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　</w:t>
      </w:r>
      <w:r>
        <w:rPr>
          <w:rFonts w:hint="eastAsia"/>
        </w:rPr>
        <w:drawing>
          <wp:inline distT="0" distB="0" distL="203200" distR="203200">
            <wp:extent cx="1856105" cy="1454150"/>
            <wp:effectExtent l="0" t="0" r="0" b="0"/>
            <wp:docPr id="1036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</w:p>
    <w:p>
      <w:pPr>
        <w:pStyle w:val="11"/>
        <w:shd w:val="clear" w:color="auto" w:fill="FFFFFF"/>
        <w:spacing w:before="0" w:beforeLines="0" w:beforeAutospacing="0" w:after="0" w:afterLines="0" w:afterAutospacing="0"/>
        <w:rPr>
          <w:rFonts w:hint="default" w:ascii="ＭＳ 明朝" w:hAnsi="ＭＳ 明朝" w:eastAsia="ＭＳ 明朝"/>
          <w:b/>
          <w:color w:val="222222"/>
          <w:sz w:val="22"/>
        </w:rPr>
      </w:pPr>
      <w:r>
        <w:rPr>
          <w:rFonts w:hint="eastAsia" w:ascii="ＭＳ 明朝" w:hAnsi="ＭＳ 明朝" w:eastAsia="ＭＳ 明朝"/>
          <w:b/>
          <w:color w:val="222222"/>
          <w:sz w:val="22"/>
        </w:rPr>
        <w:t>＜会員登録していない場合＞</w:t>
      </w:r>
    </w:p>
    <w:p>
      <w:pPr>
        <w:pStyle w:val="11"/>
        <w:shd w:val="clear" w:color="auto" w:fill="FFFFFF"/>
        <w:spacing w:before="0" w:beforeLines="0" w:beforeAutospacing="0" w:after="0" w:afterLines="0" w:afterAutospacing="0"/>
        <w:rPr>
          <w:rFonts w:hint="default" w:ascii="ＭＳ 明朝" w:hAnsi="ＭＳ 明朝" w:eastAsia="ＭＳ 明朝"/>
          <w:color w:val="222222"/>
          <w:sz w:val="22"/>
        </w:rPr>
      </w:pPr>
      <w:r>
        <w:rPr>
          <w:rFonts w:hint="eastAsia" w:ascii="ＭＳ 明朝" w:hAnsi="ＭＳ 明朝" w:eastAsia="ＭＳ 明朝"/>
          <w:color w:val="222222"/>
          <w:sz w:val="22"/>
        </w:rPr>
        <w:t>1)「会員登録せずに購入」を選択した場合は、購入完了メールおよび電子チケットをお送りするメールアドレスを入力し、「認証メ－ルを受け取る」をクリックします。</w:t>
      </w:r>
    </w:p>
    <w:p>
      <w:pPr>
        <w:pStyle w:val="11"/>
        <w:shd w:val="clear" w:color="auto" w:fill="FFFFFF"/>
        <w:spacing w:before="0" w:beforeLines="0" w:beforeAutospacing="0" w:after="0" w:afterLines="0" w:afterAutospacing="0"/>
        <w:rPr>
          <w:rFonts w:hint="default" w:ascii="ＭＳ 明朝" w:hAnsi="ＭＳ 明朝" w:eastAsia="ＭＳ 明朝"/>
          <w:color w:val="222222"/>
          <w:sz w:val="22"/>
        </w:rPr>
      </w:pPr>
      <w:r>
        <w:rPr>
          <w:rFonts w:hint="eastAsia" w:ascii="ＭＳ 明朝" w:hAnsi="ＭＳ 明朝" w:eastAsia="ＭＳ 明朝"/>
          <w:color w:val="222222"/>
          <w:sz w:val="22"/>
        </w:rPr>
        <w:t>2)</w:t>
      </w:r>
      <w:r>
        <w:rPr>
          <w:rFonts w:hint="eastAsia" w:ascii="ＭＳ 明朝" w:hAnsi="ＭＳ 明朝" w:eastAsia="ＭＳ 明朝"/>
          <w:color w:val="222222"/>
          <w:sz w:val="22"/>
          <w:shd w:val="clear" w:color="auto" w:fill="FFFFFF"/>
        </w:rPr>
        <w:t>入力いただいたメールアドレス宛に届く</w:t>
      </w:r>
      <w:r>
        <w:rPr>
          <w:rFonts w:hint="eastAsia" w:ascii="ＭＳ 明朝" w:hAnsi="ＭＳ 明朝" w:eastAsia="ＭＳ 明朝"/>
          <w:color w:val="222222"/>
          <w:sz w:val="22"/>
        </w:rPr>
        <w:t>6桁の認証コ－ドを入力し「確定」をクリックします。</w:t>
      </w:r>
    </w:p>
    <w:p>
      <w:pPr>
        <w:pStyle w:val="11"/>
        <w:shd w:val="clear" w:color="auto" w:fill="FFFFFF"/>
        <w:spacing w:before="0" w:beforeLines="0" w:beforeAutospacing="0" w:after="0" w:afterLines="0" w:afterAutospacing="0"/>
        <w:rPr>
          <w:rFonts w:hint="default" w:ascii="ＭＳ 明朝" w:hAnsi="ＭＳ 明朝" w:eastAsia="ＭＳ 明朝"/>
          <w:color w:val="222222"/>
          <w:sz w:val="22"/>
        </w:rPr>
      </w:pPr>
      <w:r>
        <w:rPr>
          <w:rFonts w:hint="eastAsia" w:ascii="ＭＳ 明朝" w:hAnsi="ＭＳ 明朝" w:eastAsia="ＭＳ 明朝"/>
          <w:sz w:val="22"/>
        </w:rPr>
        <w:t>3)「閉じる」をクリックします。　</w:t>
      </w:r>
    </w:p>
    <w:p>
      <w:pPr>
        <w:pStyle w:val="11"/>
        <w:shd w:val="clear" w:color="auto" w:fill="FFFFFF"/>
        <w:spacing w:before="0" w:beforeLines="0" w:beforeAutospacing="0" w:after="0" w:afterLines="0" w:afterAutospacing="0"/>
        <w:rPr>
          <w:rFonts w:hint="default" w:ascii="ＭＳ 明朝" w:hAnsi="ＭＳ 明朝" w:eastAsia="ＭＳ 明朝"/>
          <w:b/>
          <w:sz w:val="22"/>
        </w:rPr>
      </w:pPr>
      <w:r>
        <w:rPr>
          <w:rFonts w:hint="eastAsia"/>
        </w:rPr>
        <w:tab/>
      </w:r>
      <w:r>
        <w:rPr>
          <w:rFonts w:hint="eastAsia"/>
        </w:rPr>
        <w:drawing>
          <wp:inline distT="0" distB="0" distL="203200" distR="203200">
            <wp:extent cx="838200" cy="1835785"/>
            <wp:effectExtent l="24130" t="24130" r="23495" b="23495"/>
            <wp:docPr id="1037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835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203200" distR="203200">
            <wp:extent cx="862330" cy="1878965"/>
            <wp:effectExtent l="24130" t="24130" r="23495" b="23495"/>
            <wp:docPr id="1038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8789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203200" distR="203200">
            <wp:extent cx="1849755" cy="1824355"/>
            <wp:effectExtent l="24130" t="24130" r="23495" b="23495"/>
            <wp:docPr id="1039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824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Lines="0" w:beforeAutospacing="0" w:after="0" w:afterLines="0" w:afterAutospacing="0"/>
        <w:rPr>
          <w:rFonts w:hint="default" w:ascii="ＭＳ 明朝" w:hAnsi="ＭＳ 明朝" w:eastAsia="ＭＳ 明朝"/>
          <w:b/>
          <w:sz w:val="22"/>
        </w:rPr>
      </w:pPr>
    </w:p>
    <w:p>
      <w:pPr>
        <w:pStyle w:val="35"/>
        <w:widowControl/>
        <w:spacing w:after="0" w:afterLines="0" w:afterAutospacing="0" w:line="240" w:lineRule="auto"/>
        <w:ind w:left="0"/>
        <w:outlineLvl w:val="1"/>
        <w:rPr>
          <w:rFonts w:hint="default" w:ascii="ＭＳ 明朝" w:hAnsi="ＭＳ 明朝" w:eastAsia="ＭＳ 明朝"/>
          <w:b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5.お支払い方法の選択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以下のいずれかの決済方法を選択し、決済を完了させてください。</w:t>
      </w:r>
    </w:p>
    <w:p>
      <w:pPr>
        <w:widowControl/>
        <w:numPr>
          <w:ilvl w:val="0"/>
          <w:numId w:val="1"/>
        </w:numPr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</w:rPr>
        <w:t>クレジットカード：</w:t>
      </w:r>
      <w:r>
        <w:rPr>
          <w:rFonts w:hint="eastAsia" w:ascii="ＭＳ 明朝" w:hAnsi="ＭＳ 明朝" w:eastAsia="ＭＳ 明朝"/>
          <w:color w:val="1F1F1F"/>
          <w:kern w:val="0"/>
        </w:rPr>
        <w:t xml:space="preserve"> VISA / Mastercard / JCB / AMEX / Diners</w:t>
      </w:r>
    </w:p>
    <w:p>
      <w:pPr>
        <w:widowControl/>
        <w:numPr>
          <w:ilvl w:val="0"/>
          <w:numId w:val="1"/>
        </w:numPr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</w:rPr>
        <w:t>コンビニ支払い　：</w:t>
      </w:r>
      <w:r>
        <w:rPr>
          <w:rFonts w:hint="eastAsia" w:ascii="ＭＳ 明朝" w:hAnsi="ＭＳ 明朝" w:eastAsia="ＭＳ 明朝"/>
          <w:color w:val="1F1F1F"/>
          <w:kern w:val="0"/>
        </w:rPr>
        <w:t xml:space="preserve"> ローソン / ファミリーマート / ミニストップ / デイリーヤマザキ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shd w:val="clear" w:color="auto" w:fill="FFFFFF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※クレジットカード支払いは、チケット代金以外の手数料は一切かかりません。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shd w:val="clear" w:color="auto" w:fill="FFFFFF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1)クレジットカード情報を入力し、「私はロボットではありません」にチェックを入れ「支払いを確定する」をクリックします。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shd w:val="clear" w:color="auto" w:fill="FFFFFF"/>
        </w:rPr>
      </w:pPr>
      <w:r>
        <w:rPr>
          <w:rFonts w:hint="eastAsia" w:ascii="ＭＳ 明朝" w:hAnsi="ＭＳ 明朝" w:eastAsia="ＭＳ 明朝"/>
        </w:rPr>
        <w:tab/>
      </w:r>
      <w:r>
        <w:rPr>
          <w:rFonts w:hint="eastAsia" w:ascii="ＭＳ 明朝" w:hAnsi="ＭＳ 明朝" w:eastAsia="ＭＳ 明朝"/>
        </w:rPr>
        <w:tab/>
      </w:r>
      <w:r>
        <w:rPr>
          <w:rFonts w:hint="eastAsia" w:ascii="ＭＳ 明朝" w:hAnsi="ＭＳ 明朝" w:eastAsia="ＭＳ 明朝"/>
        </w:rPr>
        <w:tab/>
      </w:r>
      <w:r>
        <w:rPr>
          <w:rFonts w:hint="eastAsia"/>
        </w:rPr>
        <w:drawing>
          <wp:inline distT="0" distB="0" distL="203200" distR="203200">
            <wp:extent cx="1132840" cy="2089150"/>
            <wp:effectExtent l="24130" t="24130" r="23495" b="23495"/>
            <wp:docPr id="1040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2089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u w:val="single" w:color="auto"/>
          <w:shd w:val="clear" w:color="auto" w:fill="FFFFFF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※コンビニ支払いは、別途手数料220円（税込）がかかります。teket会員登録が必要です。</w:t>
      </w:r>
    </w:p>
    <w:p>
      <w:pPr>
        <w:widowControl/>
        <w:spacing w:after="0" w:afterLines="0" w:afterAutospacing="0" w:line="240" w:lineRule="auto"/>
        <w:ind w:left="0" w:leftChars="0" w:firstLine="220" w:firstLineChars="100"/>
        <w:textAlignment w:val="baseline"/>
        <w:rPr>
          <w:rFonts w:hint="default" w:ascii="ＭＳ 明朝" w:hAnsi="ＭＳ 明朝" w:eastAsia="ＭＳ 明朝"/>
          <w:color w:val="222222"/>
          <w:u w:val="single" w:color="auto"/>
          <w:shd w:val="clear" w:color="auto" w:fill="FFFFFF"/>
        </w:rPr>
      </w:pPr>
      <w:r>
        <w:rPr>
          <w:rFonts w:hint="eastAsia" w:ascii="ＭＳ 明朝" w:hAnsi="ＭＳ 明朝" w:eastAsia="ＭＳ 明朝"/>
          <w:color w:val="222222"/>
          <w:u w:val="single" w:color="auto"/>
          <w:shd w:val="clear" w:color="auto" w:fill="FFFFFF"/>
        </w:rPr>
        <w:t>学会前日・当日は利用できません。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u w:val="single" w:color="auto"/>
          <w:shd w:val="clear" w:color="auto" w:fill="FFFFFF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1)「コンビニ支払い」を選択し、支払いに利用するコンビニを選び「氏名」「氏名（フリガナ）」「電話番号」を入力後、「私はロボットではありません」にチェックを入れて、「支払いを確定する」をクリックしま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u w:val="single" w:color="auto"/>
          <w:shd w:val="clear" w:color="auto" w:fill="FFFFFF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2)申し込み完了後、支払いに必要な[確認番号]と[お客様番号]を控え「お支払い締切日」までにお支払いください。各社コンビニの支払い手順はteketサイトのヘルプを参照してください。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u w:val="single" w:color="auto"/>
          <w:shd w:val="clear" w:color="auto" w:fill="FFFFFF"/>
        </w:rPr>
      </w:pPr>
      <w:r>
        <w:rPr>
          <w:rFonts w:hint="eastAsia"/>
        </w:rPr>
        <w:tab/>
      </w:r>
      <w:r>
        <w:rPr>
          <w:rFonts w:hint="eastAsia"/>
        </w:rPr>
        <w:drawing>
          <wp:inline distT="0" distB="0" distL="203200" distR="203200">
            <wp:extent cx="1663065" cy="2340610"/>
            <wp:effectExtent l="24130" t="24130" r="23495" b="23495"/>
            <wp:docPr id="1041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340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>　</w:t>
      </w:r>
      <w:r>
        <w:rPr>
          <w:rFonts w:hint="eastAsia"/>
        </w:rPr>
        <w:drawing>
          <wp:inline distT="0" distB="0" distL="203200" distR="203200">
            <wp:extent cx="1066800" cy="2339340"/>
            <wp:effectExtent l="24130" t="24130" r="23495" b="23495"/>
            <wp:docPr id="1042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3393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>　</w:t>
      </w:r>
      <w:r>
        <w:rPr>
          <w:rFonts w:hint="eastAsia"/>
        </w:rPr>
        <w:drawing>
          <wp:inline distT="0" distB="0" distL="203200" distR="203200">
            <wp:extent cx="1064260" cy="2341245"/>
            <wp:effectExtent l="24130" t="24130" r="23495" b="23495"/>
            <wp:docPr id="1043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2341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  <w:u w:val="single" w:color="auto"/>
          <w:shd w:val="clear" w:color="auto" w:fill="FFFFFF"/>
        </w:rPr>
      </w:pPr>
    </w:p>
    <w:p>
      <w:pPr>
        <w:pStyle w:val="35"/>
        <w:widowControl/>
        <w:spacing w:after="0" w:afterLines="0" w:afterAutospacing="0" w:line="240" w:lineRule="auto"/>
        <w:ind w:left="0"/>
        <w:outlineLvl w:val="1"/>
        <w:rPr>
          <w:rFonts w:hint="default" w:ascii="ＭＳ 明朝" w:hAnsi="ＭＳ 明朝" w:eastAsia="ＭＳ 明朝"/>
          <w:b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6.チケットの受け取り</w:t>
      </w:r>
    </w:p>
    <w:p>
      <w:pPr>
        <w:spacing w:after="0" w:afterLines="0" w:afterAutospacing="0" w:line="240" w:lineRule="auto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1F1F1F"/>
          <w:kern w:val="0"/>
        </w:rPr>
        <w:t>決済完了後、</w:t>
      </w:r>
      <w:r>
        <w:rPr>
          <w:rFonts w:hint="eastAsia" w:ascii="ＭＳ 明朝" w:hAnsi="ＭＳ 明朝" w:eastAsia="ＭＳ 明朝"/>
          <w:color w:val="222222"/>
          <w:shd w:val="clear" w:color="auto" w:fill="FFFFFF"/>
        </w:rPr>
        <w:t>登録されたメールアドレス宛に購入完了メールとPDF形式の電子チケットが届きます。</w:t>
      </w:r>
    </w:p>
    <w:p>
      <w:pPr>
        <w:widowControl/>
        <w:spacing w:after="0" w:afterLines="0" w:afterAutospacing="0" w:line="240" w:lineRule="auto"/>
        <w:rPr>
          <w:rFonts w:hint="default" w:ascii="ＭＳ 明朝" w:hAnsi="ＭＳ 明朝" w:eastAsia="ＭＳ 明朝"/>
          <w:kern w:val="0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203200" distR="203200">
            <wp:extent cx="1132205" cy="2310130"/>
            <wp:effectExtent l="24130" t="24130" r="23495" b="23495"/>
            <wp:docPr id="1044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2310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1F1F1F"/>
          <w:kern w:val="0"/>
        </w:rPr>
        <w:t>・メール内に入場用の</w:t>
      </w:r>
      <w:r>
        <w:rPr>
          <w:rFonts w:hint="eastAsia" w:ascii="ＭＳ 明朝" w:hAnsi="ＭＳ 明朝" w:eastAsia="ＭＳ 明朝"/>
          <w:b/>
          <w:color w:val="1F1F1F"/>
          <w:kern w:val="0"/>
        </w:rPr>
        <w:t>QRコード</w:t>
      </w:r>
      <w:r>
        <w:rPr>
          <w:rFonts w:hint="eastAsia" w:ascii="ＭＳ 明朝" w:hAnsi="ＭＳ 明朝" w:eastAsia="ＭＳ 明朝"/>
          <w:color w:val="1F1F1F"/>
          <w:kern w:val="0"/>
        </w:rPr>
        <w:t>が表示されます。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b/>
          <w:color w:val="1F1F1F"/>
          <w:kern w:val="0"/>
          <w:u w:val="single" w:color="auto"/>
        </w:rPr>
      </w:pPr>
      <w:r>
        <w:rPr>
          <w:rFonts w:hint="eastAsia" w:ascii="ＭＳ 明朝" w:hAnsi="ＭＳ 明朝" w:eastAsia="ＭＳ 明朝"/>
          <w:color w:val="1F1F1F"/>
          <w:kern w:val="0"/>
        </w:rPr>
        <w:t>・</w:t>
      </w:r>
      <w:r>
        <w:rPr>
          <w:rFonts w:hint="eastAsia" w:ascii="ＭＳ 明朝" w:hAnsi="ＭＳ 明朝" w:eastAsia="ＭＳ 明朝"/>
          <w:b/>
          <w:color w:val="1F1F1F"/>
          <w:kern w:val="0"/>
          <w:u w:val="single" w:color="auto"/>
        </w:rPr>
        <w:t>当日はこのQRコードを「スマホ画面で提示」するか添付ファイルの</w:t>
      </w:r>
      <w:r>
        <w:rPr>
          <w:rFonts w:hint="eastAsia" w:ascii="ＭＳ 明朝" w:hAnsi="ＭＳ 明朝" w:eastAsia="ＭＳ 明朝"/>
          <w:b/>
          <w:color w:val="222222"/>
          <w:u w:val="single" w:color="auto"/>
        </w:rPr>
        <w:t>[県技師会_Eチケット.pdf]</w:t>
      </w:r>
    </w:p>
    <w:p>
      <w:pPr>
        <w:widowControl/>
        <w:spacing w:after="0" w:afterLines="0" w:afterAutospacing="0" w:line="240" w:lineRule="auto"/>
        <w:ind w:firstLine="220" w:firstLineChars="100"/>
        <w:textAlignment w:val="baseline"/>
        <w:rPr>
          <w:rFonts w:hint="default" w:ascii="ＭＳ 明朝" w:hAnsi="ＭＳ 明朝" w:eastAsia="ＭＳ 明朝"/>
          <w:b/>
          <w:color w:val="1F1F1F"/>
          <w:kern w:val="0"/>
          <w:u w:val="single" w:color="auto"/>
        </w:rPr>
      </w:pPr>
      <w:r>
        <w:rPr>
          <w:rFonts w:hint="eastAsia" w:ascii="ＭＳ 明朝" w:hAnsi="ＭＳ 明朝" w:eastAsia="ＭＳ 明朝"/>
          <w:b/>
          <w:color w:val="222222"/>
          <w:u w:val="single" w:color="auto"/>
        </w:rPr>
        <w:t>を</w:t>
      </w:r>
      <w:r>
        <w:rPr>
          <w:rFonts w:hint="eastAsia" w:ascii="ＭＳ 明朝" w:hAnsi="ＭＳ 明朝" w:eastAsia="ＭＳ 明朝"/>
          <w:b/>
          <w:color w:val="1F1F1F"/>
          <w:kern w:val="0"/>
          <w:u w:val="single" w:color="auto"/>
        </w:rPr>
        <w:t>「A4用紙に印刷」して受付にお持ちください。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・「PDFダウンロード」を押すと、パソコンから購入の場合はPDF形式の電子チケットがダウンロー</w:t>
      </w:r>
    </w:p>
    <w:p>
      <w:pPr>
        <w:widowControl/>
        <w:spacing w:after="0" w:afterLines="0" w:afterAutospacing="0" w:line="240" w:lineRule="auto"/>
        <w:ind w:firstLine="220" w:firstLineChars="100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ドされます。スマートフォンやタブレットの場合は、電子チケットの画面が表示されますので、</w:t>
      </w:r>
    </w:p>
    <w:p>
      <w:pPr>
        <w:widowControl/>
        <w:spacing w:after="0" w:afterLines="0" w:afterAutospacing="0" w:line="240" w:lineRule="auto"/>
        <w:ind w:firstLine="220" w:firstLineChars="100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端末へ保存をしてください。</w:t>
      </w:r>
    </w:p>
    <w:p>
      <w:pPr>
        <w:widowControl/>
        <w:spacing w:after="0" w:afterLines="0" w:afterAutospacing="0" w:line="240" w:lineRule="auto"/>
        <w:ind w:left="720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b/>
          <w:color w:val="222222"/>
          <w:sz w:val="24"/>
        </w:rPr>
        <w:t>7.</w:t>
      </w: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チケットの確認方法</w:t>
      </w:r>
    </w:p>
    <w:p>
      <w:pPr>
        <w:spacing w:after="0" w:afterLines="0" w:afterAutospacing="0" w:line="240" w:lineRule="auto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購入完了メールが届いていることをご確認ください。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222222"/>
        </w:rPr>
      </w:pPr>
      <w:r>
        <w:rPr>
          <w:rFonts w:hint="eastAsia" w:ascii="ＭＳ 明朝" w:hAnsi="ＭＳ 明朝" w:eastAsia="ＭＳ 明朝"/>
        </w:rPr>
        <w:tab/>
      </w:r>
      <w:r>
        <w:rPr>
          <w:rFonts w:hint="eastAsia"/>
        </w:rPr>
        <w:drawing>
          <wp:inline distT="0" distB="0" distL="203200" distR="203200">
            <wp:extent cx="1288415" cy="2484755"/>
            <wp:effectExtent l="0" t="0" r="0" b="0"/>
            <wp:docPr id="1045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オブジェクト 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　　　　 </w:t>
      </w:r>
      <w:r>
        <w:rPr>
          <w:rFonts w:hint="eastAsia" w:ascii="ＭＳ 明朝" w:hAnsi="ＭＳ 明朝" w:eastAsia="ＭＳ 明朝"/>
          <w:color w:val="222222"/>
        </w:rPr>
        <w:t>(PDFチケット)</w:t>
      </w:r>
      <w:r>
        <w:rPr>
          <w:rFonts w:hint="eastAsia"/>
        </w:rPr>
        <w:drawing>
          <wp:inline distT="0" distB="0" distL="203200" distR="203200">
            <wp:extent cx="2559685" cy="1401445"/>
            <wp:effectExtent l="24130" t="24130" r="23495" b="23495"/>
            <wp:docPr id="1046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014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 w:ascii="ＭＳ 明朝" w:hAnsi="ＭＳ 明朝" w:eastAsia="ＭＳ 明朝"/>
          <w:color w:val="222222"/>
        </w:rPr>
        <w:t>・teketにログインし画面右上のメニュー内「チケットリスト」からチケットの確認ができます。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drawing>
          <wp:inline distT="0" distB="0" distL="203200" distR="203200">
            <wp:extent cx="2343785" cy="1857375"/>
            <wp:effectExtent l="0" t="0" r="0" b="0"/>
            <wp:docPr id="1047" name="オブジェクト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オブジェクト 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color w:val="1F1F1F"/>
          <w:kern w:val="0"/>
        </w:rPr>
      </w:pP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  <w:b/>
          <w:color w:val="1F1F1F"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8.ネ－ムカードおよび領収書の発行について</w:t>
      </w:r>
    </w:p>
    <w:p>
      <w:pPr>
        <w:spacing w:after="0" w:afterLines="0" w:afterAutospacing="0" w:line="240" w:lineRule="auto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後日、ネームカードをダウンロードいただくためのURLをお送りいたします。</w:t>
      </w:r>
    </w:p>
    <w:p>
      <w:pPr>
        <w:spacing w:after="0" w:afterLines="0" w:afterAutospacing="0" w:line="240" w:lineRule="auto"/>
        <w:rPr>
          <w:rFonts w:hint="default" w:ascii="ＭＳ 明朝" w:hAnsi="ＭＳ 明朝" w:eastAsia="ＭＳ 明朝"/>
          <w:b/>
          <w:kern w:val="0"/>
        </w:rPr>
      </w:pPr>
      <w:r>
        <w:rPr>
          <w:rFonts w:hint="eastAsia" w:ascii="ＭＳ 明朝" w:hAnsi="ＭＳ 明朝" w:eastAsia="ＭＳ 明朝"/>
          <w:color w:val="222222"/>
          <w:shd w:val="clear" w:color="auto" w:fill="FFFFFF"/>
        </w:rPr>
        <w:t>当該ページに参加証および領収証を掲載いたしますので、必要に応じてご利用ください。</w:t>
      </w:r>
    </w:p>
    <w:p>
      <w:pPr>
        <w:spacing w:line="420" w:lineRule="exact"/>
        <w:ind w:firstLine="221" w:firstLineChars="100"/>
        <w:rPr>
          <w:rFonts w:hint="default" w:ascii="ＭＳ 明朝" w:hAnsi="ＭＳ 明朝" w:eastAsia="ＭＳ 明朝"/>
          <w:b/>
          <w:kern w:val="0"/>
        </w:rPr>
      </w:pPr>
    </w:p>
    <w:p>
      <w:pPr>
        <w:spacing w:after="0" w:afterLines="0" w:afterAutospacing="0" w:line="240" w:lineRule="auto"/>
        <w:rPr>
          <w:rFonts w:hint="default" w:ascii="ＭＳ 明朝" w:hAnsi="ＭＳ 明朝" w:eastAsia="ＭＳ 明朝"/>
          <w:b/>
          <w:kern w:val="0"/>
        </w:rPr>
      </w:pPr>
      <w:r>
        <w:rPr>
          <w:rFonts w:hint="eastAsia" w:ascii="ＭＳ 明朝" w:hAnsi="ＭＳ 明朝" w:eastAsia="ＭＳ 明朝"/>
          <w:b/>
          <w:color w:val="1F1F1F"/>
          <w:kern w:val="0"/>
          <w:sz w:val="24"/>
        </w:rPr>
        <w:t>9.お問い合わせ先</w:t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1F1F1F"/>
          <w:kern w:val="0"/>
        </w:rPr>
        <w:t>・操作方法・システムについて：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"https://help.teket.jp/hc/ja"</w:instrText>
      </w:r>
      <w:r>
        <w:rPr>
          <w:rFonts w:hint="eastAsia"/>
        </w:rPr>
        <w:fldChar w:fldCharType="separate"/>
      </w:r>
      <w:r>
        <w:rPr>
          <w:rFonts w:hint="eastAsia" w:ascii="ＭＳ 明朝" w:hAnsi="ＭＳ 明朝" w:eastAsia="ＭＳ 明朝"/>
          <w:color w:val="1F1F1F"/>
          <w:kern w:val="0"/>
        </w:rPr>
        <w:t xml:space="preserve"> </w:t>
      </w:r>
      <w:r>
        <w:rPr>
          <w:rFonts w:hint="eastAsia" w:ascii="ＭＳ 明朝" w:hAnsi="ＭＳ 明朝" w:eastAsia="ＭＳ 明朝"/>
          <w:color w:val="0B57D0"/>
          <w:kern w:val="0"/>
          <w:u w:val="single" w:color="auto"/>
        </w:rPr>
        <w:t>teketヘルプセンター</w:t>
      </w:r>
      <w:r>
        <w:rPr>
          <w:rFonts w:hint="eastAsia"/>
        </w:rPr>
        <w:fldChar w:fldCharType="end"/>
      </w:r>
    </w:p>
    <w:p>
      <w:pPr>
        <w:widowControl/>
        <w:spacing w:after="0" w:afterLines="0" w:afterAutospacing="0" w:line="240" w:lineRule="auto"/>
        <w:textAlignment w:val="baseline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  <w:color w:val="1F1F1F"/>
          <w:kern w:val="0"/>
        </w:rPr>
        <w:t>・学会の内容について： [学会事務局]　aichikengakkai24@gmail.com</w:t>
      </w:r>
    </w:p>
    <w:sectPr>
      <w:pgSz w:w="11906" w:h="16838"/>
      <w:pgMar w:top="1134" w:right="1077" w:bottom="1134" w:left="1077" w:header="851" w:footer="992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imSun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游明朝">
    <w:panose1 w:val="02020400000000000000"/>
    <w:charset w:val="80"/>
    <w:family w:val="roman"/>
    <w:pitch w:val="default"/>
    <w:sig w:usb0="800002E7" w:usb1="2AC7FCFF" w:usb2="00000012" w:usb3="00000000" w:csb0="2002009F" w:csb1="00000000"/>
  </w:font>
  <w:font w:name="游ゴシック Light">
    <w:panose1 w:val="020B0300000000000000"/>
    <w:charset w:val="80"/>
    <w:family w:val="modern"/>
    <w:pitch w:val="default"/>
    <w:sig w:usb0="E00002FF" w:usb1="2AC7FDFF" w:usb2="00000016" w:usb3="00000000" w:csb0="2002009F" w:csb1="00000000"/>
  </w:font>
  <w:font w:name="ＭＳ Ｐゴシック">
    <w:panose1 w:val="020B0600070205080204"/>
    <w:charset w:val="80"/>
    <w:family w:val="modern"/>
    <w:pitch w:val="default"/>
    <w:sig w:usb0="E00002FF" w:usb1="6AC7FDFB" w:usb2="08000012" w:usb3="00000000" w:csb0="4002009F" w:csb1="DFD70000"/>
  </w:font>
  <w:font w:name="Microsoft YaHei">
    <w:panose1 w:val="020B0503020204020204"/>
    <w:charset w:val="80"/>
    <w:family w:val="swiss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0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0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0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0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0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0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0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0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0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0"/>
  <w:bordersDoNotSurroundFooter w:val="0"/>
  <w:documentProtection w:enforcement="0"/>
  <w:defaultTabStop w:val="840"/>
  <w:drawingGridHorizontalSpacing w:val="11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3867268"/>
    <w:rsid w:val="4CCC1A60"/>
    <w:rsid w:val="53F602E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0"/>
    <w:qFormat/>
    <w:uiPriority w:val="0"/>
    <w:pPr>
      <w:widowControl w:val="0"/>
      <w:spacing w:after="160" w:afterLines="0" w:afterAutospacing="0" w:line="259" w:lineRule="auto"/>
    </w:pPr>
    <w:rPr>
      <w:rFonts w:cs="Times New Roman" w:asciiTheme="minorHAnsi" w:hAnsiTheme="minorHAnsi" w:eastAsiaTheme="minorEastAsia"/>
      <w:kern w:val="2"/>
      <w:sz w:val="22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280" w:beforeLines="0" w:beforeAutospacing="0" w:after="80" w:afterLines="0" w:afterAutospacing="0"/>
      <w:outlineLvl w:val="0"/>
    </w:pPr>
    <w:rPr>
      <w:rFonts w:asciiTheme="majorHAnsi" w:hAnsiTheme="majorHAnsi" w:eastAsiaTheme="majorEastAsia"/>
      <w:color w:val="000000" w:themeColor="text1"/>
      <w:sz w:val="32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23"/>
    <w:qFormat/>
    <w:uiPriority w:val="0"/>
    <w:pPr>
      <w:keepNext/>
      <w:keepLines/>
      <w:spacing w:before="160" w:beforeLines="0" w:beforeAutospacing="0" w:after="80" w:afterLines="0" w:afterAutospacing="0"/>
      <w:outlineLvl w:val="1"/>
    </w:pPr>
    <w:rPr>
      <w:rFonts w:asciiTheme="majorHAnsi" w:hAnsiTheme="majorHAnsi" w:eastAsiaTheme="majorEastAsia"/>
      <w:color w:val="000000" w:themeColor="text1"/>
      <w:sz w:val="28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spacing w:before="160" w:beforeLines="0" w:beforeAutospacing="0" w:after="80" w:afterLines="0" w:afterAutospacing="0"/>
      <w:outlineLvl w:val="2"/>
    </w:pPr>
    <w:rPr>
      <w:rFonts w:asciiTheme="majorHAnsi" w:hAnsiTheme="majorHAnsi" w:eastAsiaTheme="majorEastAsia"/>
      <w:color w:val="000000" w:themeColor="text1"/>
      <w:sz w:val="24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spacing w:before="80" w:beforeLines="0" w:beforeAutospacing="0" w:after="40" w:afterLines="0" w:afterAutospacing="0"/>
      <w:outlineLvl w:val="3"/>
    </w:pPr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paragraph" w:styleId="6">
    <w:name w:val="heading 5"/>
    <w:basedOn w:val="1"/>
    <w:next w:val="1"/>
    <w:link w:val="26"/>
    <w:qFormat/>
    <w:uiPriority w:val="0"/>
    <w:pPr>
      <w:keepNext/>
      <w:keepLines/>
      <w:spacing w:before="80" w:beforeLines="0" w:beforeAutospacing="0" w:after="40" w:afterLines="0" w:afterAutospacing="0"/>
      <w:ind w:left="100" w:leftChars="100"/>
      <w:outlineLvl w:val="4"/>
    </w:pPr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paragraph" w:styleId="7">
    <w:name w:val="heading 6"/>
    <w:basedOn w:val="1"/>
    <w:next w:val="1"/>
    <w:link w:val="27"/>
    <w:qFormat/>
    <w:uiPriority w:val="0"/>
    <w:pPr>
      <w:keepNext/>
      <w:keepLines/>
      <w:spacing w:before="80" w:beforeLines="0" w:beforeAutospacing="0" w:after="40" w:afterLines="0" w:afterAutospacing="0"/>
      <w:ind w:left="200" w:leftChars="200"/>
      <w:outlineLvl w:val="5"/>
    </w:pPr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paragraph" w:styleId="8">
    <w:name w:val="heading 7"/>
    <w:basedOn w:val="1"/>
    <w:next w:val="1"/>
    <w:link w:val="28"/>
    <w:qFormat/>
    <w:uiPriority w:val="0"/>
    <w:pPr>
      <w:keepNext/>
      <w:keepLines/>
      <w:spacing w:before="80" w:beforeLines="0" w:beforeAutospacing="0" w:after="40" w:afterLines="0" w:afterAutospacing="0"/>
      <w:ind w:left="300" w:leftChars="300"/>
      <w:outlineLvl w:val="6"/>
    </w:pPr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paragraph" w:styleId="9">
    <w:name w:val="heading 8"/>
    <w:basedOn w:val="1"/>
    <w:next w:val="1"/>
    <w:link w:val="29"/>
    <w:qFormat/>
    <w:uiPriority w:val="0"/>
    <w:pPr>
      <w:keepNext/>
      <w:keepLines/>
      <w:spacing w:before="80" w:beforeLines="0" w:beforeAutospacing="0" w:after="40" w:afterLines="0" w:afterAutospacing="0"/>
      <w:ind w:left="400" w:leftChars="400"/>
      <w:outlineLvl w:val="7"/>
    </w:pPr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paragraph" w:styleId="10">
    <w:name w:val="heading 9"/>
    <w:basedOn w:val="1"/>
    <w:next w:val="1"/>
    <w:link w:val="30"/>
    <w:qFormat/>
    <w:uiPriority w:val="0"/>
    <w:pPr>
      <w:keepNext/>
      <w:keepLines/>
      <w:spacing w:before="80" w:beforeLines="0" w:beforeAutospacing="0" w:after="40" w:afterLines="0" w:afterAutospacing="0"/>
      <w:ind w:left="500" w:leftChars="500"/>
      <w:outlineLvl w:val="8"/>
    </w:pPr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character" w:default="1" w:styleId="16">
    <w:name w:val="Default Paragraph Font"/>
    <w:link w:val="1"/>
    <w:semiHidden/>
    <w:uiPriority w:val="0"/>
  </w:style>
  <w:style w:type="table" w:default="1" w:styleId="2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(Web)"/>
    <w:basedOn w:val="1"/>
    <w:uiPriority w:val="0"/>
    <w:pPr>
      <w:widowControl/>
      <w:spacing w:before="100" w:beforeLines="0" w:beforeAutospacing="1" w:after="100" w:afterLines="0" w:afterAutospacing="1" w:line="240" w:lineRule="auto"/>
    </w:pPr>
    <w:rPr>
      <w:rFonts w:ascii="ＭＳ Ｐゴシック" w:hAnsi="ＭＳ Ｐゴシック" w:eastAsia="ＭＳ Ｐゴシック"/>
      <w:kern w:val="0"/>
      <w:sz w:val="24"/>
    </w:rPr>
  </w:style>
  <w:style w:type="paragraph" w:styleId="12">
    <w:name w:val="Title"/>
    <w:basedOn w:val="1"/>
    <w:next w:val="1"/>
    <w:link w:val="31"/>
    <w:qFormat/>
    <w:uiPriority w:val="0"/>
    <w:pPr>
      <w:spacing w:after="80" w:afterLines="0" w:afterAutospacing="0" w:line="240" w:lineRule="auto"/>
      <w:contextualSpacing/>
      <w:jc w:val="center"/>
    </w:pPr>
    <w:rPr>
      <w:rFonts w:asciiTheme="majorHAnsi" w:hAnsiTheme="majorHAnsi" w:eastAsiaTheme="majorEastAsia"/>
      <w:spacing w:val="-10"/>
      <w:kern w:val="28"/>
      <w:sz w:val="56"/>
    </w:rPr>
  </w:style>
  <w:style w:type="paragraph" w:styleId="13">
    <w:name w:val="annotation text"/>
    <w:basedOn w:val="1"/>
    <w:semiHidden/>
    <w:uiPriority w:val="0"/>
    <w:pPr>
      <w:jc w:val="left"/>
    </w:pPr>
  </w:style>
  <w:style w:type="paragraph" w:styleId="14">
    <w:name w:val="Balloon Text"/>
    <w:basedOn w:val="1"/>
    <w:semiHidden/>
    <w:uiPriority w:val="0"/>
    <w:rPr>
      <w:rFonts w:asciiTheme="majorHAnsi" w:hAnsiTheme="majorHAnsi" w:eastAsiaTheme="majorEastAsia"/>
      <w:sz w:val="18"/>
    </w:rPr>
  </w:style>
  <w:style w:type="paragraph" w:styleId="15">
    <w:name w:val="Subtitle"/>
    <w:basedOn w:val="1"/>
    <w:next w:val="1"/>
    <w:link w:val="32"/>
    <w:qFormat/>
    <w:uiPriority w:val="0"/>
    <w:pPr>
      <w:jc w:val="center"/>
    </w:pPr>
    <w:rPr>
      <w:rFonts w:asciiTheme="majorHAnsi" w:hAnsiTheme="majorHAnsi" w:eastAsiaTheme="majorEastAsia"/>
      <w:color w:val="595959" w:themeColor="text1" w:themeTint="A6"/>
      <w:spacing w:val="15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styleId="17">
    <w:name w:val="Hyperlink"/>
    <w:basedOn w:val="16"/>
    <w:link w:val="1"/>
    <w:uiPriority w:val="0"/>
    <w:rPr>
      <w:color w:val="0000FF"/>
      <w:u w:val="single" w:color="auto"/>
    </w:rPr>
  </w:style>
  <w:style w:type="character" w:styleId="18">
    <w:name w:val="endnote reference"/>
    <w:basedOn w:val="16"/>
    <w:link w:val="1"/>
    <w:semiHidden/>
    <w:uiPriority w:val="0"/>
    <w:rPr>
      <w:vertAlign w:val="superscript"/>
    </w:rPr>
  </w:style>
  <w:style w:type="character" w:styleId="19">
    <w:name w:val="footnote reference"/>
    <w:basedOn w:val="16"/>
    <w:link w:val="1"/>
    <w:semiHidden/>
    <w:uiPriority w:val="0"/>
    <w:rPr>
      <w:vertAlign w:val="superscript"/>
    </w:rPr>
  </w:style>
  <w:style w:type="character" w:styleId="20">
    <w:name w:val="FollowedHyperlink"/>
    <w:basedOn w:val="16"/>
    <w:link w:val="1"/>
    <w:uiPriority w:val="0"/>
    <w:rPr>
      <w:color w:val="96607D" w:themeColor="followedHyperlink"/>
      <w:u w:val="single" w:color="auto"/>
      <w14:textFill>
        <w14:solidFill>
          <w14:schemeClr w14:val="folHlink"/>
        </w14:solidFill>
      </w14:textFill>
    </w:rPr>
  </w:style>
  <w:style w:type="character" w:customStyle="1" w:styleId="22">
    <w:name w:val="見出し 1 (文字)"/>
    <w:basedOn w:val="16"/>
    <w:link w:val="2"/>
    <w:uiPriority w:val="0"/>
    <w:rPr>
      <w:rFonts w:asciiTheme="majorHAnsi" w:hAnsiTheme="majorHAnsi" w:eastAsiaTheme="majorEastAsia"/>
      <w:color w:val="000000" w:themeColor="text1"/>
      <w:sz w:val="32"/>
      <w14:textFill>
        <w14:solidFill>
          <w14:schemeClr w14:val="tx1"/>
        </w14:solidFill>
      </w14:textFill>
    </w:rPr>
  </w:style>
  <w:style w:type="character" w:customStyle="1" w:styleId="23">
    <w:name w:val="見出し 2 (文字)"/>
    <w:basedOn w:val="16"/>
    <w:link w:val="3"/>
    <w:uiPriority w:val="0"/>
    <w:rPr>
      <w:rFonts w:asciiTheme="majorHAnsi" w:hAnsiTheme="majorHAnsi" w:eastAsiaTheme="majorEastAsia"/>
      <w:color w:val="000000" w:themeColor="text1"/>
      <w:sz w:val="28"/>
      <w14:textFill>
        <w14:solidFill>
          <w14:schemeClr w14:val="tx1"/>
        </w14:solidFill>
      </w14:textFill>
    </w:rPr>
  </w:style>
  <w:style w:type="character" w:customStyle="1" w:styleId="24">
    <w:name w:val="見出し 3 (文字)"/>
    <w:basedOn w:val="16"/>
    <w:link w:val="4"/>
    <w:uiPriority w:val="0"/>
    <w:rPr>
      <w:rFonts w:asciiTheme="majorHAnsi" w:hAnsiTheme="majorHAnsi" w:eastAsiaTheme="majorEastAsia"/>
      <w:color w:val="000000" w:themeColor="text1"/>
      <w:sz w:val="24"/>
      <w14:textFill>
        <w14:solidFill>
          <w14:schemeClr w14:val="tx1"/>
        </w14:solidFill>
      </w14:textFill>
    </w:rPr>
  </w:style>
  <w:style w:type="character" w:customStyle="1" w:styleId="25">
    <w:name w:val="見出し 4 (文字)"/>
    <w:basedOn w:val="16"/>
    <w:link w:val="5"/>
    <w:uiPriority w:val="0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character" w:customStyle="1" w:styleId="26">
    <w:name w:val="見出し 5 (文字)"/>
    <w:basedOn w:val="16"/>
    <w:link w:val="6"/>
    <w:uiPriority w:val="0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character" w:customStyle="1" w:styleId="27">
    <w:name w:val="見出し 6 (文字)"/>
    <w:basedOn w:val="16"/>
    <w:link w:val="7"/>
    <w:uiPriority w:val="0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character" w:customStyle="1" w:styleId="28">
    <w:name w:val="見出し 7 (文字)"/>
    <w:basedOn w:val="16"/>
    <w:link w:val="8"/>
    <w:uiPriority w:val="0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character" w:customStyle="1" w:styleId="29">
    <w:name w:val="見出し 8 (文字)"/>
    <w:basedOn w:val="16"/>
    <w:link w:val="9"/>
    <w:uiPriority w:val="0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character" w:customStyle="1" w:styleId="30">
    <w:name w:val="見出し 9 (文字)"/>
    <w:basedOn w:val="16"/>
    <w:link w:val="10"/>
    <w:uiPriority w:val="0"/>
    <w:rPr>
      <w:rFonts w:asciiTheme="majorHAnsi" w:hAnsiTheme="majorHAnsi" w:eastAsiaTheme="majorEastAsia"/>
      <w:color w:val="000000" w:themeColor="text1"/>
      <w14:textFill>
        <w14:solidFill>
          <w14:schemeClr w14:val="tx1"/>
        </w14:solidFill>
      </w14:textFill>
    </w:rPr>
  </w:style>
  <w:style w:type="character" w:customStyle="1" w:styleId="31">
    <w:name w:val="表題 (文字)"/>
    <w:basedOn w:val="16"/>
    <w:link w:val="12"/>
    <w:uiPriority w:val="0"/>
    <w:rPr>
      <w:rFonts w:asciiTheme="majorHAnsi" w:hAnsiTheme="majorHAnsi" w:eastAsiaTheme="majorEastAsia"/>
      <w:spacing w:val="-10"/>
      <w:kern w:val="28"/>
      <w:sz w:val="56"/>
    </w:rPr>
  </w:style>
  <w:style w:type="character" w:customStyle="1" w:styleId="32">
    <w:name w:val="副題 (文字)"/>
    <w:basedOn w:val="16"/>
    <w:link w:val="15"/>
    <w:uiPriority w:val="0"/>
    <w:rPr>
      <w:rFonts w:asciiTheme="majorHAnsi" w:hAnsiTheme="majorHAnsi" w:eastAsiaTheme="majorEastAsia"/>
      <w:color w:val="595959" w:themeColor="text1" w:themeTint="A6"/>
      <w:spacing w:val="15"/>
      <w:sz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33">
    <w:name w:val="Quote"/>
    <w:basedOn w:val="1"/>
    <w:next w:val="1"/>
    <w:link w:val="34"/>
    <w:qFormat/>
    <w:uiPriority w:val="0"/>
    <w:pPr>
      <w:spacing w:before="160" w:beforeLines="0" w:beforeAutospacing="0"/>
      <w:jc w:val="center"/>
    </w:pPr>
    <w:rPr>
      <w:i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文 (文字)"/>
    <w:basedOn w:val="16"/>
    <w:link w:val="33"/>
    <w:uiPriority w:val="0"/>
    <w:rPr>
      <w:i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5">
    <w:name w:val="List Paragraph"/>
    <w:basedOn w:val="1"/>
    <w:qFormat/>
    <w:uiPriority w:val="0"/>
    <w:pPr>
      <w:ind w:left="720"/>
      <w:contextualSpacing/>
    </w:pPr>
  </w:style>
  <w:style w:type="character" w:customStyle="1" w:styleId="36">
    <w:name w:val="Intense Emphasis"/>
    <w:basedOn w:val="16"/>
    <w:link w:val="1"/>
    <w:qFormat/>
    <w:uiPriority w:val="0"/>
    <w:rPr>
      <w:i/>
      <w:color w:val="104862" w:themeColor="accent1" w:themeShade="BF"/>
    </w:rPr>
  </w:style>
  <w:style w:type="paragraph" w:customStyle="1" w:styleId="37">
    <w:name w:val="Intense Quote"/>
    <w:basedOn w:val="1"/>
    <w:next w:val="1"/>
    <w:link w:val="38"/>
    <w:qFormat/>
    <w:uiPriority w:val="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beforeLines="0" w:beforeAutospacing="0" w:after="360" w:afterLines="0" w:afterAutospacing="0"/>
      <w:ind w:left="864" w:right="864"/>
      <w:jc w:val="center"/>
    </w:pPr>
    <w:rPr>
      <w:i/>
      <w:color w:val="104862" w:themeColor="accent1" w:themeShade="BF"/>
    </w:rPr>
  </w:style>
  <w:style w:type="character" w:customStyle="1" w:styleId="38">
    <w:name w:val="引用文 2 (文字)"/>
    <w:basedOn w:val="16"/>
    <w:link w:val="37"/>
    <w:uiPriority w:val="0"/>
    <w:rPr>
      <w:i/>
      <w:color w:val="104862" w:themeColor="accent1" w:themeShade="BF"/>
    </w:rPr>
  </w:style>
  <w:style w:type="character" w:customStyle="1" w:styleId="39">
    <w:name w:val="Intense Reference"/>
    <w:basedOn w:val="16"/>
    <w:link w:val="1"/>
    <w:qFormat/>
    <w:uiPriority w:val="0"/>
    <w:rPr>
      <w:b/>
      <w:smallCaps/>
      <w:color w:val="104862" w:themeColor="accent1" w:themeShade="BF"/>
      <w:spacing w:val="5"/>
    </w:rPr>
  </w:style>
  <w:style w:type="character" w:customStyle="1" w:styleId="40">
    <w:name w:val="Unresolved Mention"/>
    <w:basedOn w:val="16"/>
    <w:link w:val="1"/>
    <w:uiPriority w:val="0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6</Pages>
  <Words>72</Words>
  <Characters>2152</Characters>
  <Lines>101</Lines>
  <Paragraphs>73</Paragraphs>
  <ScaleCrop>false</ScaleCrop>
  <LinksUpToDate>false</LinksUpToDate>
  <CharactersWithSpaces>2229</CharactersWithSpaces>
  <Application>WPS Office_10.8.0.5773_F1E327BC-269C-435d-A152-05C5408002CA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2026-03-26T16:43:00Z</dcterms:created>
  <dc:creator>美砂 広瀬</dc:creator>
  <cp:lastModifiedBy>mizuu</cp:lastModifiedBy>
  <cp:lastPrinted>2026-03-29T13:34:00Z</cp:lastPrinted>
  <dcterms:modified xsi:type="dcterms:W3CDTF">2026-05-23T15:00:38Z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1041-10.8.0.5773</vt:lpwstr>
  </property>
</Properties>
</file>